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5" w:type="dxa"/>
        <w:tblLook w:val="0000" w:firstRow="0" w:lastRow="0" w:firstColumn="0" w:lastColumn="0" w:noHBand="0" w:noVBand="0"/>
      </w:tblPr>
      <w:tblGrid>
        <w:gridCol w:w="8172"/>
        <w:gridCol w:w="283"/>
        <w:gridCol w:w="2256"/>
      </w:tblGrid>
      <w:tr w:rsidR="00710D65" w14:paraId="513224D8" w14:textId="5B3A1270" w:rsidTr="00710D65">
        <w:trPr>
          <w:trHeight w:val="3934"/>
        </w:trPr>
        <w:tc>
          <w:tcPr>
            <w:tcW w:w="8172" w:type="dxa"/>
          </w:tcPr>
          <w:p w14:paraId="53B37BA9" w14:textId="77777777" w:rsidR="00710D65" w:rsidRPr="00156CC4" w:rsidRDefault="00710D65" w:rsidP="00E361A2">
            <w:pPr>
              <w:pStyle w:val="H3"/>
            </w:pPr>
            <w:bookmarkStart w:id="0" w:name="_Hlk61535811"/>
            <w:r w:rsidRPr="00156CC4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6CF9790" wp14:editId="2E0D14C5">
                  <wp:simplePos x="0" y="0"/>
                  <wp:positionH relativeFrom="margin">
                    <wp:posOffset>-68580</wp:posOffset>
                  </wp:positionH>
                  <wp:positionV relativeFrom="topMargin">
                    <wp:posOffset>363</wp:posOffset>
                  </wp:positionV>
                  <wp:extent cx="1824990" cy="981075"/>
                  <wp:effectExtent l="0" t="0" r="3810" b="9525"/>
                  <wp:wrapTopAndBottom/>
                  <wp:docPr id="3" name="Picture 1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Logo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499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br/>
            </w:r>
            <w:r w:rsidRPr="00156CC4">
              <w:t xml:space="preserve">ARTS FOR ALL: </w:t>
            </w:r>
            <w:bookmarkEnd w:id="0"/>
            <w:r w:rsidRPr="00E361A2">
              <w:t>INFORMATION</w:t>
            </w:r>
            <w:r>
              <w:t xml:space="preserve"> SHEET</w:t>
            </w:r>
          </w:p>
          <w:p w14:paraId="279BD8B7" w14:textId="77777777" w:rsidR="00710D65" w:rsidRPr="005B676B" w:rsidRDefault="00710D65" w:rsidP="00E361A2">
            <w:pPr>
              <w:pStyle w:val="H2"/>
            </w:pPr>
            <w:r>
              <w:t xml:space="preserve">Internationally recognised access </w:t>
            </w:r>
            <w:r w:rsidRPr="009D78F9">
              <w:t>symbols</w:t>
            </w:r>
            <w:r w:rsidRPr="00F23493">
              <w:t xml:space="preserve"> </w:t>
            </w:r>
          </w:p>
          <w:p w14:paraId="20D5A18D" w14:textId="77777777" w:rsidR="00710D65" w:rsidRDefault="00710D65" w:rsidP="00710D65">
            <w:pPr>
              <w:ind w:right="429"/>
              <w:rPr>
                <w:noProof/>
                <w:sz w:val="22"/>
                <w:szCs w:val="22"/>
                <w:lang w:eastAsia="en-NZ"/>
              </w:rPr>
            </w:pPr>
            <w:r w:rsidRPr="00F23493">
              <w:rPr>
                <w:rFonts w:cs="Tahoma"/>
                <w:color w:val="000000"/>
                <w:sz w:val="22"/>
                <w:szCs w:val="22"/>
                <w:shd w:val="clear" w:color="auto" w:fill="FFFFFF"/>
              </w:rPr>
              <w:t>There is a range of internationally recognised symbols that publicise and promote accessibility. This information sheet describes the various symbols, where you can download them and where to use them.</w:t>
            </w:r>
            <w:r w:rsidRPr="00F23493">
              <w:rPr>
                <w:noProof/>
                <w:sz w:val="22"/>
                <w:szCs w:val="22"/>
                <w:lang w:eastAsia="en-NZ"/>
              </w:rPr>
              <w:t xml:space="preserve"> </w:t>
            </w:r>
          </w:p>
          <w:p w14:paraId="3EA3531F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</w:p>
          <w:p w14:paraId="1AB8AF3F" w14:textId="66C13ABE" w:rsidR="00710D65" w:rsidRPr="00F23493" w:rsidRDefault="00710D65" w:rsidP="00710D65">
            <w:pPr>
              <w:ind w:right="429"/>
              <w:rPr>
                <w:noProof/>
                <w:sz w:val="22"/>
                <w:szCs w:val="22"/>
                <w:lang w:eastAsia="en-NZ"/>
              </w:rPr>
            </w:pPr>
            <w:r w:rsidRPr="00F23493">
              <w:rPr>
                <w:sz w:val="22"/>
                <w:szCs w:val="22"/>
              </w:rPr>
              <w:t>You can download images of the symbols from the Graphic Artists Guild website (</w:t>
            </w:r>
            <w:hyperlink r:id="rId10" w:history="1">
              <w:hyperlink r:id="rId11" w:history="1">
                <w:r w:rsidRPr="001B1056">
                  <w:rPr>
                    <w:rStyle w:val="Hyperlink"/>
                    <w:sz w:val="22"/>
                    <w:szCs w:val="22"/>
                  </w:rPr>
                  <w:t>graphicartistsguild.org</w:t>
                </w:r>
              </w:hyperlink>
            </w:hyperlink>
            <w:r>
              <w:rPr>
                <w:sz w:val="22"/>
                <w:szCs w:val="22"/>
              </w:rPr>
              <w:t xml:space="preserve"> or </w:t>
            </w:r>
            <w:r w:rsidRPr="008234A6">
              <w:rPr>
                <w:sz w:val="22"/>
                <w:szCs w:val="22"/>
              </w:rPr>
              <w:t>http://bit.ly/2XBSn70</w:t>
            </w:r>
            <w:r>
              <w:rPr>
                <w:sz w:val="22"/>
                <w:szCs w:val="22"/>
              </w:rPr>
              <w:t xml:space="preserve">) </w:t>
            </w:r>
            <w:r w:rsidRPr="00F23493">
              <w:rPr>
                <w:sz w:val="22"/>
                <w:szCs w:val="22"/>
              </w:rPr>
              <w:t xml:space="preserve">or contact Arts Access Aotearoa. </w:t>
            </w:r>
          </w:p>
          <w:p w14:paraId="3A27B557" w14:textId="77777777" w:rsidR="00710D65" w:rsidRDefault="00710D65" w:rsidP="00710D65">
            <w:pPr>
              <w:pStyle w:val="H3"/>
              <w:ind w:right="429"/>
            </w:pPr>
          </w:p>
          <w:p w14:paraId="20649FF3" w14:textId="77777777" w:rsidR="00710D65" w:rsidRPr="00F23493" w:rsidRDefault="00710D65" w:rsidP="00710D65">
            <w:pPr>
              <w:pStyle w:val="H3"/>
              <w:ind w:right="429"/>
            </w:pPr>
            <w:r>
              <w:t xml:space="preserve">1. </w:t>
            </w:r>
            <w:r w:rsidRPr="00F23493">
              <w:t>Using the access symbols</w:t>
            </w:r>
          </w:p>
          <w:p w14:paraId="4F5902D8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Access s</w:t>
            </w:r>
            <w:r w:rsidRPr="00F23493">
              <w:rPr>
                <w:sz w:val="22"/>
                <w:szCs w:val="22"/>
              </w:rPr>
              <w:t xml:space="preserve">ymbols can be used in advertisements, newsletters, websites, </w:t>
            </w:r>
            <w:r>
              <w:rPr>
                <w:sz w:val="22"/>
                <w:szCs w:val="22"/>
              </w:rPr>
              <w:t xml:space="preserve">emails, </w:t>
            </w:r>
            <w:r w:rsidRPr="00F23493">
              <w:rPr>
                <w:sz w:val="22"/>
                <w:szCs w:val="22"/>
              </w:rPr>
              <w:t xml:space="preserve">conference and programme brochures, membership forms, building signage, floor plans and maps. </w:t>
            </w:r>
          </w:p>
          <w:p w14:paraId="24CF02F2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</w:p>
          <w:p w14:paraId="34B0B5A9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best-known symbol is the International Symbol of Access (ISA), which is used to identify or show the way to buildings and facilities that are accessible to people with impaired mobility.</w:t>
            </w:r>
            <w:r>
              <w:rPr>
                <w:sz w:val="22"/>
                <w:szCs w:val="22"/>
              </w:rPr>
              <w:br/>
            </w:r>
          </w:p>
          <w:p w14:paraId="7A35F3A0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</w:p>
          <w:p w14:paraId="02D03C29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51599449" wp14:editId="749AA835">
                  <wp:extent cx="1190625" cy="1190625"/>
                  <wp:effectExtent l="0" t="0" r="9525" b="9525"/>
                  <wp:docPr id="13" name="Picture 1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noProof/>
                <w:lang w:eastAsia="en-NZ"/>
              </w:rPr>
              <w:t xml:space="preserve">       </w:t>
            </w:r>
            <w:r>
              <w:rPr>
                <w:noProof/>
                <w:lang w:eastAsia="en-NZ"/>
              </w:rPr>
              <w:drawing>
                <wp:inline distT="0" distB="0" distL="0" distR="0" wp14:anchorId="6C33E479" wp14:editId="1DD0F377">
                  <wp:extent cx="1076325" cy="1190625"/>
                  <wp:effectExtent l="0" t="0" r="9525" b="9525"/>
                  <wp:docPr id="12" name="Picture 12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NZ"/>
              </w:rPr>
              <w:t xml:space="preserve">        </w:t>
            </w:r>
            <w:r>
              <w:rPr>
                <w:noProof/>
                <w:lang w:eastAsia="en-NZ"/>
              </w:rPr>
              <w:drawing>
                <wp:inline distT="0" distB="0" distL="0" distR="0" wp14:anchorId="7418D94B" wp14:editId="785513DE">
                  <wp:extent cx="800100" cy="1000125"/>
                  <wp:effectExtent l="0" t="0" r="0" b="9525"/>
                  <wp:docPr id="11" name="Picture 1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black and white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0AE44" w14:textId="77777777" w:rsidR="00710D65" w:rsidRPr="00F23493" w:rsidRDefault="00710D65" w:rsidP="00710D65">
            <w:pPr>
              <w:ind w:right="429"/>
              <w:rPr>
                <w:sz w:val="22"/>
                <w:szCs w:val="22"/>
              </w:rPr>
            </w:pPr>
          </w:p>
          <w:p w14:paraId="744A111D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  <w:r w:rsidRPr="00B82F3B">
              <w:rPr>
                <w:sz w:val="22"/>
                <w:szCs w:val="22"/>
              </w:rPr>
              <w:t xml:space="preserve">Using symbols, as well as accompanying text captions, makes the information available to all your </w:t>
            </w:r>
            <w:r>
              <w:rPr>
                <w:sz w:val="22"/>
                <w:szCs w:val="22"/>
              </w:rPr>
              <w:t>audience members</w:t>
            </w:r>
            <w:r w:rsidRPr="00B82F3B">
              <w:rPr>
                <w:sz w:val="22"/>
                <w:szCs w:val="22"/>
              </w:rPr>
              <w:t>. For example, the international symbol for access, accompanied by the text “ramped access”, includes parents with buggies, senior citizens and people with impaired mobility</w:t>
            </w:r>
            <w:r>
              <w:rPr>
                <w:sz w:val="22"/>
                <w:szCs w:val="22"/>
              </w:rPr>
              <w:t>.</w:t>
            </w:r>
          </w:p>
          <w:p w14:paraId="587F6F06" w14:textId="77777777" w:rsidR="00710D65" w:rsidRDefault="00710D65" w:rsidP="00710D65">
            <w:pPr>
              <w:ind w:right="429"/>
              <w:rPr>
                <w:sz w:val="22"/>
                <w:szCs w:val="22"/>
              </w:rPr>
            </w:pPr>
          </w:p>
          <w:p w14:paraId="2BD320A8" w14:textId="77777777" w:rsidR="00710D65" w:rsidRPr="00F23493" w:rsidRDefault="00710D65" w:rsidP="00710D65">
            <w:pPr>
              <w:ind w:right="429"/>
              <w:rPr>
                <w:sz w:val="22"/>
                <w:szCs w:val="22"/>
              </w:rPr>
            </w:pPr>
            <w:r w:rsidRPr="00F23493">
              <w:rPr>
                <w:sz w:val="22"/>
                <w:szCs w:val="22"/>
              </w:rPr>
              <w:t>BarrierFree (</w:t>
            </w:r>
            <w:hyperlink r:id="rId15" w:history="1">
              <w:r w:rsidRPr="003C664E">
                <w:rPr>
                  <w:rStyle w:val="Hyperlink"/>
                  <w:sz w:val="22"/>
                  <w:szCs w:val="22"/>
                </w:rPr>
                <w:t>www.barrierfree.org.nz</w:t>
              </w:r>
            </w:hyperlink>
            <w:r w:rsidRPr="00F23493">
              <w:rPr>
                <w:sz w:val="22"/>
                <w:szCs w:val="22"/>
              </w:rPr>
              <w:t xml:space="preserve">) manages the display of the ISA and provides information on building access. Barrier Free can also assist in the display and requirements of </w:t>
            </w:r>
            <w:r>
              <w:rPr>
                <w:sz w:val="22"/>
                <w:szCs w:val="22"/>
              </w:rPr>
              <w:t xml:space="preserve">access </w:t>
            </w:r>
            <w:r w:rsidRPr="00F23493">
              <w:rPr>
                <w:sz w:val="22"/>
                <w:szCs w:val="22"/>
              </w:rPr>
              <w:t xml:space="preserve">symbols. </w:t>
            </w:r>
          </w:p>
          <w:p w14:paraId="5D98A0F3" w14:textId="77777777" w:rsidR="00710D65" w:rsidRPr="00F23493" w:rsidRDefault="00710D65" w:rsidP="00710D65">
            <w:pPr>
              <w:ind w:right="429"/>
              <w:rPr>
                <w:rFonts w:cs="Arial"/>
                <w:bCs/>
                <w:sz w:val="22"/>
                <w:szCs w:val="22"/>
              </w:rPr>
            </w:pPr>
          </w:p>
          <w:p w14:paraId="436374E7" w14:textId="77777777" w:rsidR="00710D65" w:rsidRDefault="00710D65" w:rsidP="00710D65">
            <w:pPr>
              <w:pStyle w:val="H3"/>
              <w:ind w:right="429"/>
            </w:pPr>
          </w:p>
          <w:p w14:paraId="5988879A" w14:textId="77777777" w:rsidR="00710D65" w:rsidRDefault="00710D65" w:rsidP="00710D65">
            <w:pPr>
              <w:pStyle w:val="H3"/>
              <w:ind w:right="429"/>
            </w:pPr>
          </w:p>
          <w:p w14:paraId="65C6F5EF" w14:textId="77777777" w:rsidR="00710D65" w:rsidRDefault="00710D65" w:rsidP="00710D65">
            <w:pPr>
              <w:pStyle w:val="H3"/>
              <w:ind w:right="429"/>
            </w:pPr>
          </w:p>
          <w:p w14:paraId="1CD5CD9C" w14:textId="4B00F876" w:rsidR="00710D65" w:rsidRPr="00F23493" w:rsidRDefault="00710D65" w:rsidP="00710D65">
            <w:pPr>
              <w:pStyle w:val="H3"/>
              <w:ind w:right="429"/>
            </w:pPr>
            <w:r>
              <w:t xml:space="preserve">2. </w:t>
            </w:r>
            <w:r w:rsidRPr="00F23493">
              <w:t xml:space="preserve">The </w:t>
            </w:r>
            <w:r>
              <w:t>1</w:t>
            </w:r>
            <w:r w:rsidR="00E205E4">
              <w:t>3</w:t>
            </w:r>
            <w:r>
              <w:t xml:space="preserve"> </w:t>
            </w:r>
            <w:r w:rsidRPr="00DF470E">
              <w:t>access</w:t>
            </w:r>
            <w:r w:rsidRPr="00F23493">
              <w:t xml:space="preserve"> symbols</w:t>
            </w:r>
          </w:p>
          <w:p w14:paraId="513D8FD8" w14:textId="77777777" w:rsidR="00710D65" w:rsidRDefault="00710D65" w:rsidP="00710D65">
            <w:pPr>
              <w:ind w:right="429"/>
              <w:rPr>
                <w:rFonts w:cs="Arial"/>
                <w:sz w:val="20"/>
                <w:szCs w:val="20"/>
                <w:lang w:eastAsia="en-NZ"/>
              </w:rPr>
            </w:pP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72E83524" wp14:editId="514B8BE8">
                  <wp:extent cx="953135" cy="953135"/>
                  <wp:effectExtent l="0" t="0" r="0" b="0"/>
                  <wp:docPr id="24" name="Picture 24" descr="access for individuals with visual impairment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ess for individuals with visual impairment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5A43176D" wp14:editId="5AE689C3">
                  <wp:extent cx="953135" cy="953135"/>
                  <wp:effectExtent l="0" t="0" r="0" b="0"/>
                  <wp:docPr id="23" name="Picture 23" descr="access for individuals with visual impairment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cess for individuals with visual impairment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437D2" w14:textId="77777777" w:rsidR="00710D65" w:rsidRPr="006E0EE4" w:rsidRDefault="00710D65" w:rsidP="00710D65">
            <w:pPr>
              <w:ind w:right="429"/>
              <w:rPr>
                <w:rFonts w:cs="Arial"/>
                <w:sz w:val="22"/>
                <w:szCs w:val="22"/>
                <w:lang w:eastAsia="en-NZ"/>
              </w:rPr>
            </w:pPr>
            <w:r w:rsidRPr="006E0EE4">
              <w:rPr>
                <w:rFonts w:cs="Arial"/>
                <w:sz w:val="22"/>
                <w:szCs w:val="22"/>
                <w:lang w:eastAsia="en-NZ"/>
              </w:rPr>
              <w:t>This symbol indicates access for people who are blind or have low vision, best used in places such as a guided tour, a path in a park or a tactile tour or a museum exhibition that may be touched.</w:t>
            </w:r>
          </w:p>
          <w:p w14:paraId="1F9E51C7" w14:textId="77777777" w:rsidR="00710D65" w:rsidRPr="00525F17" w:rsidRDefault="00710D65" w:rsidP="00710D65">
            <w:pPr>
              <w:ind w:right="429"/>
              <w:rPr>
                <w:rFonts w:cs="Arial"/>
                <w:sz w:val="20"/>
                <w:szCs w:val="20"/>
                <w:lang w:eastAsia="en-NZ"/>
              </w:rPr>
            </w:pPr>
            <w:r w:rsidRPr="006E0EE4">
              <w:rPr>
                <w:rFonts w:cs="Arial"/>
                <w:sz w:val="22"/>
                <w:szCs w:val="22"/>
                <w:lang w:eastAsia="en-NZ"/>
              </w:rPr>
              <w:br/>
            </w:r>
          </w:p>
          <w:p w14:paraId="17B3F4A5" w14:textId="77777777" w:rsidR="00710D65" w:rsidRPr="006E0EE4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593FDD86" wp14:editId="022235CD">
                  <wp:extent cx="953135" cy="953135"/>
                  <wp:effectExtent l="0" t="0" r="0" b="0"/>
                  <wp:docPr id="22" name="Picture 22" descr="wheelchair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heelchair acc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75769DF6" wp14:editId="6296D1D1">
                  <wp:extent cx="953135" cy="953135"/>
                  <wp:effectExtent l="0" t="0" r="0" b="0"/>
                  <wp:docPr id="21" name="Picture 21" descr="wheelchair acces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heelchair acces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sz w:val="21"/>
                <w:szCs w:val="21"/>
                <w:lang w:eastAsia="en-NZ"/>
              </w:rPr>
              <w:br/>
            </w:r>
            <w:r w:rsidRPr="006E0EE4">
              <w:rPr>
                <w:rFonts w:cs="Arial"/>
                <w:sz w:val="22"/>
                <w:szCs w:val="22"/>
                <w:lang w:eastAsia="en-NZ"/>
              </w:rPr>
              <w:t>This symbol indicates access for individuals with limited mobility, including wheelchair users. A ramped entrance is not completely accessible if there are no curb cuts, and an elevator is not accessible if it can only be reached via steps.</w:t>
            </w:r>
          </w:p>
          <w:p w14:paraId="6DBD1E01" w14:textId="77777777" w:rsidR="00710D65" w:rsidRPr="006E0EE4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0B34F1D2" w14:textId="77777777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0"/>
                <w:szCs w:val="20"/>
                <w:lang w:eastAsia="en-NZ"/>
              </w:rPr>
            </w:pPr>
          </w:p>
          <w:p w14:paraId="092DB6AC" w14:textId="77777777" w:rsidR="00710D65" w:rsidRPr="00525F17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4EFC1B9D" wp14:editId="38BC23F6">
                  <wp:extent cx="953135" cy="953135"/>
                  <wp:effectExtent l="0" t="0" r="0" b="0"/>
                  <wp:docPr id="20" name="Picture 20" descr="audio descri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dio describ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24BC6A9D" wp14:editId="6B52BF22">
                  <wp:extent cx="953135" cy="953135"/>
                  <wp:effectExtent l="0" t="0" r="0" b="0"/>
                  <wp:docPr id="19" name="Picture 19" descr="audio describer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udio describer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C58C7F" w14:textId="77777777" w:rsidR="00710D65" w:rsidRPr="006E0EE4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6E0EE4">
              <w:rPr>
                <w:rFonts w:cs="Arial"/>
                <w:sz w:val="22"/>
                <w:szCs w:val="22"/>
                <w:lang w:eastAsia="en-NZ"/>
              </w:rPr>
              <w:t xml:space="preserve">This symbol indicates that the event or activity is audio described for people who are blind or have low vision. </w:t>
            </w:r>
          </w:p>
          <w:p w14:paraId="6AABBDD3" w14:textId="77777777" w:rsidR="00710D65" w:rsidRPr="00525F17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</w:p>
          <w:p w14:paraId="599E31C0" w14:textId="77777777" w:rsidR="00710D65" w:rsidRPr="00525F17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  <w:r w:rsidRPr="00525F17">
              <w:rPr>
                <w:rFonts w:cs="Arial"/>
                <w:sz w:val="21"/>
                <w:szCs w:val="21"/>
                <w:lang w:eastAsia="en-NZ"/>
              </w:rPr>
              <w:br/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607B5ABC" wp14:editId="7754C0F9">
                  <wp:extent cx="953135" cy="953135"/>
                  <wp:effectExtent l="0" t="0" r="0" b="0"/>
                  <wp:docPr id="18" name="Picture 18" descr="t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097C1921" wp14:editId="78DCC673">
                  <wp:extent cx="953135" cy="953135"/>
                  <wp:effectExtent l="0" t="0" r="0" b="0"/>
                  <wp:docPr id="17" name="Picture 17" descr="tty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ty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77462" w14:textId="77777777" w:rsidR="00710D65" w:rsidRPr="006E0EE4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6E0EE4">
              <w:rPr>
                <w:rFonts w:cs="Arial"/>
                <w:sz w:val="22"/>
                <w:szCs w:val="22"/>
                <w:lang w:eastAsia="en-NZ"/>
              </w:rPr>
              <w:t>This telephone typewriter (TTY) indicates there is a device used with the telephone for communication with and between Deaf, hard of hearing, speech impaired and/or hearing people.</w:t>
            </w:r>
          </w:p>
          <w:p w14:paraId="5E68A113" w14:textId="77777777" w:rsidR="00710D65" w:rsidRPr="006E0EE4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6EF84F0F" w14:textId="77777777" w:rsidR="00710D65" w:rsidRPr="00525F17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48B62436" wp14:editId="0E97FDF7">
                  <wp:extent cx="953135" cy="953135"/>
                  <wp:effectExtent l="0" t="0" r="0" b="0"/>
                  <wp:docPr id="16" name="Picture 16" descr="Volume Control Telephon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olume Control Telephon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77F6B81B" wp14:editId="4F01D9AC">
                  <wp:extent cx="953135" cy="953135"/>
                  <wp:effectExtent l="0" t="0" r="0" b="0"/>
                  <wp:docPr id="15" name="Picture 15" descr="Volume Control Telephon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Volume Control Telephon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FDE7A3" w14:textId="77777777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372503">
              <w:rPr>
                <w:rFonts w:cs="Arial"/>
                <w:sz w:val="22"/>
                <w:szCs w:val="22"/>
                <w:lang w:eastAsia="en-NZ"/>
              </w:rPr>
              <w:t>This symbol indicates telephones that have handsets with amplified sound and/or adjustable volume controls.</w:t>
            </w:r>
          </w:p>
          <w:p w14:paraId="15AC355B" w14:textId="77777777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0A878F12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525F17">
              <w:rPr>
                <w:rFonts w:cs="Arial"/>
                <w:sz w:val="21"/>
                <w:szCs w:val="21"/>
                <w:lang w:eastAsia="en-NZ"/>
              </w:rPr>
              <w:lastRenderedPageBreak/>
              <w:br/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15086AB0" wp14:editId="7EF1952F">
                  <wp:extent cx="953135" cy="953135"/>
                  <wp:effectExtent l="0" t="0" r="0" b="0"/>
                  <wp:docPr id="14" name="Picture 14" descr="Assistive Listening System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ssistive Listening System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14F53592" wp14:editId="1E14E181">
                  <wp:extent cx="953135" cy="953135"/>
                  <wp:effectExtent l="0" t="0" r="0" b="0"/>
                  <wp:docPr id="1" name="Picture 1" descr="Assistive Listening Systems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ssistive Listening Systems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5F17">
              <w:rPr>
                <w:rFonts w:cs="Arial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>This symbol indicates assistive listening systems, which transmit amplified sound via hearing aids, headsets or other devices.</w:t>
            </w:r>
          </w:p>
          <w:p w14:paraId="0D88630F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444CEECC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5671D25D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221BE5EF" wp14:editId="2350D406">
                  <wp:extent cx="953135" cy="953135"/>
                  <wp:effectExtent l="0" t="0" r="0" b="0"/>
                  <wp:docPr id="4" name="Picture 4" descr="Sign Language Interpret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ign Language Interpreta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6EE2A79E" wp14:editId="08455682">
                  <wp:extent cx="953135" cy="953135"/>
                  <wp:effectExtent l="0" t="0" r="0" b="0"/>
                  <wp:docPr id="5" name="Picture 5" descr="Sign Language Interpret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ign Language Interpreta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>This symbol indicates that Sign Language Interpretation is provided for a lecture, tour, film, performance, conference or other programme.</w:t>
            </w:r>
          </w:p>
          <w:p w14:paraId="67A013D9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2"/>
                <w:szCs w:val="22"/>
                <w:lang w:eastAsia="en-NZ"/>
              </w:rPr>
            </w:pPr>
          </w:p>
          <w:p w14:paraId="0326526A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2"/>
                <w:szCs w:val="22"/>
                <w:lang w:eastAsia="en-NZ"/>
              </w:rPr>
            </w:pPr>
          </w:p>
          <w:p w14:paraId="7034532B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67146150" wp14:editId="13E61AB9">
                  <wp:extent cx="953135" cy="953135"/>
                  <wp:effectExtent l="0" t="0" r="0" b="0"/>
                  <wp:docPr id="6" name="Picture 6" descr="Accessible Prin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Accessible Prin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7D9BEAD1" wp14:editId="618C5C4B">
                  <wp:extent cx="953135" cy="953135"/>
                  <wp:effectExtent l="0" t="0" r="0" b="0"/>
                  <wp:docPr id="9" name="Picture 9" descr="Accessible Print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ccessible Print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 xml:space="preserve">Large print is indicated by the words “Large Print,” printed in sans serif font and in 16pt or larger text. </w:t>
            </w:r>
          </w:p>
          <w:p w14:paraId="22678E57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2"/>
                <w:szCs w:val="22"/>
                <w:lang w:eastAsia="en-NZ"/>
              </w:rPr>
            </w:pPr>
          </w:p>
          <w:p w14:paraId="79CC516E" w14:textId="7F48B66F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60BD9990" wp14:editId="64B90DDD">
                  <wp:extent cx="953135" cy="953135"/>
                  <wp:effectExtent l="0" t="0" r="0" b="0"/>
                  <wp:docPr id="8" name="Picture 8" descr="The Inform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e Informa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2A55CE59" wp14:editId="38D9F7DC">
                  <wp:extent cx="953135" cy="953135"/>
                  <wp:effectExtent l="0" t="0" r="0" b="0"/>
                  <wp:docPr id="7" name="Picture 7" descr="The Information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The Information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>This information symbol indicates the location for specific information or materials concerning access: e.g. large print materials, audio recordings of materials, or sign interpreted tours.</w:t>
            </w:r>
          </w:p>
          <w:p w14:paraId="238BABEC" w14:textId="404F5048" w:rsidR="00E205E4" w:rsidRDefault="00E205E4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3DC7A1F0" w14:textId="77777777" w:rsidR="00E205E4" w:rsidRPr="00CF4816" w:rsidRDefault="00E205E4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2E5CE126" w14:textId="77777777" w:rsidR="00710D65" w:rsidRPr="00B9404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  <w:r w:rsidRPr="00B94045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1D06905C" wp14:editId="1FDCE04E">
                  <wp:extent cx="953135" cy="953135"/>
                  <wp:effectExtent l="0" t="0" r="0" b="0"/>
                  <wp:docPr id="25" name="Picture 25" descr="Closed Captioning (CC)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losed Captioning (CC)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94045">
              <w:rPr>
                <w:rFonts w:cs="Arial"/>
                <w:noProof/>
                <w:sz w:val="21"/>
                <w:szCs w:val="21"/>
                <w:lang w:eastAsia="en-NZ"/>
              </w:rPr>
              <w:drawing>
                <wp:inline distT="0" distB="0" distL="0" distR="0" wp14:anchorId="7795E3BA" wp14:editId="4C4E5D24">
                  <wp:extent cx="953135" cy="953135"/>
                  <wp:effectExtent l="0" t="0" r="0" b="0"/>
                  <wp:docPr id="26" name="Picture 26" descr="Closed Captioning (CC)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losed Captioning (CC)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62FC5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CF4816">
              <w:rPr>
                <w:rFonts w:cs="Arial"/>
                <w:sz w:val="22"/>
                <w:szCs w:val="22"/>
                <w:lang w:eastAsia="en-NZ"/>
              </w:rPr>
              <w:t xml:space="preserve">This symbol indicates closed captioning, commonly known as subtitles. It enables people who are Deaf or hard of hearing to read a transcript of the audio portion of a video, film, exhibition or other presentation. </w:t>
            </w:r>
          </w:p>
          <w:p w14:paraId="05D35E8E" w14:textId="77777777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1"/>
                <w:szCs w:val="21"/>
                <w:lang w:eastAsia="en-NZ"/>
              </w:rPr>
            </w:pPr>
          </w:p>
          <w:p w14:paraId="18DF13BA" w14:textId="77777777" w:rsidR="00710D65" w:rsidRPr="00F23493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color w:val="666666"/>
                <w:sz w:val="21"/>
                <w:szCs w:val="21"/>
                <w:lang w:eastAsia="en-NZ"/>
              </w:rPr>
            </w:pPr>
          </w:p>
          <w:p w14:paraId="41048B81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lastRenderedPageBreak/>
              <w:drawing>
                <wp:inline distT="0" distB="0" distL="0" distR="0" wp14:anchorId="7558109B" wp14:editId="4E82050A">
                  <wp:extent cx="953135" cy="953135"/>
                  <wp:effectExtent l="0" t="0" r="0" b="0"/>
                  <wp:docPr id="27" name="Picture 27" descr="https://graphicartistsguild.org/uploads/dasp/oc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graphicartistsguild.org/uploads/dasp/oc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6D083EDA" wp14:editId="70601273">
                  <wp:extent cx="953135" cy="953135"/>
                  <wp:effectExtent l="0" t="0" r="0" b="0"/>
                  <wp:docPr id="28" name="Picture 28" descr="https://graphicartistsguild.org/uploads/dasp/oc_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graphicartistsguild.org/uploads/dasp/oc_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>This symbol indicates open captioning. It differs from closed captioning because it does not offer a choice of turning it off or on. It also includes descriptions of sound.</w:t>
            </w:r>
          </w:p>
          <w:p w14:paraId="6668B1E5" w14:textId="77777777" w:rsidR="00710D65" w:rsidRPr="00CF4816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597D9CD2" w14:textId="77777777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1"/>
                <w:szCs w:val="21"/>
                <w:lang w:eastAsia="en-NZ"/>
              </w:rPr>
            </w:pPr>
          </w:p>
          <w:p w14:paraId="42F5FD14" w14:textId="1C684824" w:rsidR="00710D65" w:rsidRDefault="00710D65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30B0BD4A" wp14:editId="075A8EF0">
                  <wp:extent cx="953135" cy="953135"/>
                  <wp:effectExtent l="0" t="0" r="0" b="0"/>
                  <wp:docPr id="29" name="Picture 29" descr="braill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raill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382A3281" wp14:editId="45E043DF">
                  <wp:extent cx="953135" cy="953135"/>
                  <wp:effectExtent l="0" t="0" r="0" b="0"/>
                  <wp:docPr id="30" name="Picture 30" descr="braille sym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raille sym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3493">
              <w:rPr>
                <w:rFonts w:cs="Arial"/>
                <w:color w:val="666666"/>
                <w:sz w:val="21"/>
                <w:szCs w:val="21"/>
                <w:lang w:eastAsia="en-NZ"/>
              </w:rPr>
              <w:br/>
            </w:r>
            <w:r w:rsidRPr="00CF4816">
              <w:rPr>
                <w:rFonts w:cs="Arial"/>
                <w:sz w:val="22"/>
                <w:szCs w:val="22"/>
                <w:lang w:eastAsia="en-NZ"/>
              </w:rPr>
              <w:t>This symbol indicates that printed material is available in braille, including exhibition labelling, publications and signage.</w:t>
            </w:r>
          </w:p>
          <w:p w14:paraId="67A4420D" w14:textId="77777777" w:rsidR="005007A6" w:rsidRDefault="005007A6" w:rsidP="00710D65">
            <w:pPr>
              <w:shd w:val="clear" w:color="auto" w:fill="FFFFFF"/>
              <w:ind w:right="429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</w:p>
          <w:p w14:paraId="03B353D0" w14:textId="77777777" w:rsidR="000F74F2" w:rsidRDefault="000F74F2" w:rsidP="000F74F2">
            <w:pPr>
              <w:shd w:val="clear" w:color="auto" w:fill="FFFFFF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F23493">
              <w:rPr>
                <w:rFonts w:cs="Arial"/>
                <w:noProof/>
                <w:color w:val="666666"/>
                <w:sz w:val="21"/>
                <w:szCs w:val="21"/>
                <w:lang w:eastAsia="en-NZ"/>
              </w:rPr>
              <w:drawing>
                <wp:inline distT="0" distB="0" distL="0" distR="0" wp14:anchorId="362E5F2D" wp14:editId="2C06169E">
                  <wp:extent cx="953135" cy="9531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A3061E" w14:textId="24C52798" w:rsidR="000F74F2" w:rsidRPr="00CF4816" w:rsidRDefault="000F74F2" w:rsidP="000F74F2">
            <w:pPr>
              <w:shd w:val="clear" w:color="auto" w:fill="FFFFFF"/>
              <w:textAlignment w:val="baseline"/>
              <w:rPr>
                <w:rFonts w:cs="Arial"/>
                <w:sz w:val="22"/>
                <w:szCs w:val="22"/>
                <w:lang w:eastAsia="en-NZ"/>
              </w:rPr>
            </w:pPr>
            <w:r w:rsidRPr="00CF4816">
              <w:rPr>
                <w:rFonts w:cs="Arial"/>
                <w:sz w:val="22"/>
                <w:szCs w:val="22"/>
                <w:lang w:eastAsia="en-NZ"/>
              </w:rPr>
              <w:t xml:space="preserve">This symbol indicates </w:t>
            </w:r>
            <w:r>
              <w:rPr>
                <w:rFonts w:cs="Arial"/>
                <w:sz w:val="22"/>
                <w:szCs w:val="22"/>
                <w:lang w:eastAsia="en-NZ"/>
              </w:rPr>
              <w:t>the performance or event is accessible to autistic, neurodiverse people and anyone who prefers a more relaxed environment. Remember</w:t>
            </w:r>
            <w:r w:rsidR="005007A6">
              <w:rPr>
                <w:rFonts w:cs="Arial"/>
                <w:sz w:val="22"/>
                <w:szCs w:val="22"/>
                <w:lang w:eastAsia="en-NZ"/>
              </w:rPr>
              <w:t>,</w:t>
            </w:r>
            <w:r>
              <w:rPr>
                <w:rFonts w:cs="Arial"/>
                <w:sz w:val="22"/>
                <w:szCs w:val="22"/>
                <w:lang w:eastAsia="en-NZ"/>
              </w:rPr>
              <w:t xml:space="preserve"> it’s important to include a written caption alongside the symbol</w:t>
            </w:r>
            <w:r w:rsidR="00E205E4">
              <w:rPr>
                <w:rFonts w:cs="Arial"/>
                <w:sz w:val="22"/>
                <w:szCs w:val="22"/>
                <w:lang w:eastAsia="en-NZ"/>
              </w:rPr>
              <w:t>:</w:t>
            </w:r>
            <w:r>
              <w:rPr>
                <w:rFonts w:cs="Arial"/>
                <w:sz w:val="22"/>
                <w:szCs w:val="22"/>
                <w:lang w:eastAsia="en-NZ"/>
              </w:rPr>
              <w:t xml:space="preserve"> </w:t>
            </w:r>
            <w:r w:rsidR="00E205E4">
              <w:rPr>
                <w:rFonts w:cs="Arial"/>
                <w:sz w:val="22"/>
                <w:szCs w:val="22"/>
                <w:lang w:eastAsia="en-NZ"/>
              </w:rPr>
              <w:t>e</w:t>
            </w:r>
            <w:r>
              <w:rPr>
                <w:rFonts w:cs="Arial"/>
                <w:sz w:val="22"/>
                <w:szCs w:val="22"/>
                <w:lang w:eastAsia="en-NZ"/>
              </w:rPr>
              <w:t xml:space="preserve">.g. </w:t>
            </w:r>
            <w:r w:rsidR="00E205E4">
              <w:rPr>
                <w:rFonts w:cs="Arial"/>
                <w:sz w:val="22"/>
                <w:szCs w:val="22"/>
                <w:lang w:eastAsia="en-NZ"/>
              </w:rPr>
              <w:t>“</w:t>
            </w:r>
            <w:r>
              <w:rPr>
                <w:rFonts w:cs="Arial"/>
                <w:sz w:val="22"/>
                <w:szCs w:val="22"/>
                <w:lang w:eastAsia="en-NZ"/>
              </w:rPr>
              <w:t>Relaxed performance</w:t>
            </w:r>
            <w:r w:rsidR="00E205E4">
              <w:rPr>
                <w:rFonts w:cs="Arial"/>
                <w:sz w:val="22"/>
                <w:szCs w:val="22"/>
                <w:lang w:eastAsia="en-NZ"/>
              </w:rPr>
              <w:t>”</w:t>
            </w:r>
            <w:r>
              <w:rPr>
                <w:rFonts w:cs="Arial"/>
                <w:sz w:val="22"/>
                <w:szCs w:val="22"/>
                <w:lang w:eastAsia="en-NZ"/>
              </w:rPr>
              <w:t>.</w:t>
            </w:r>
          </w:p>
          <w:p w14:paraId="3D5CA751" w14:textId="77777777" w:rsidR="00710D65" w:rsidRPr="00F23493" w:rsidRDefault="00710D65" w:rsidP="00710D65">
            <w:pPr>
              <w:ind w:right="429"/>
              <w:rPr>
                <w:sz w:val="20"/>
                <w:szCs w:val="20"/>
              </w:rPr>
            </w:pPr>
          </w:p>
          <w:p w14:paraId="268B977C" w14:textId="77777777" w:rsidR="00710D65" w:rsidRDefault="00710D65" w:rsidP="00710D65">
            <w:pPr>
              <w:pStyle w:val="H3"/>
              <w:ind w:right="429"/>
              <w:rPr>
                <w:rFonts w:cs="Arial"/>
              </w:rPr>
            </w:pPr>
            <w:r w:rsidRPr="00F23493">
              <w:rPr>
                <w:rFonts w:cs="Arial"/>
              </w:rPr>
              <w:t>Contact Arts Access Aotearoa</w:t>
            </w:r>
          </w:p>
          <w:p w14:paraId="543F2758" w14:textId="77777777" w:rsidR="00710D65" w:rsidRPr="00CF4816" w:rsidRDefault="00710D65" w:rsidP="00710D65">
            <w:pPr>
              <w:pStyle w:val="H3"/>
              <w:ind w:right="429"/>
              <w:rPr>
                <w:rFonts w:cs="Arial"/>
                <w:b w:val="0"/>
                <w:bCs/>
                <w:color w:val="auto"/>
                <w:sz w:val="22"/>
                <w:szCs w:val="22"/>
              </w:rPr>
            </w:pPr>
            <w:r w:rsidRPr="00CF4816">
              <w:rPr>
                <w:b w:val="0"/>
                <w:bCs/>
                <w:color w:val="auto"/>
                <w:sz w:val="22"/>
                <w:szCs w:val="22"/>
              </w:rPr>
              <w:t>T: 04 802 4349</w:t>
            </w:r>
            <w:r w:rsidRPr="00CF4816">
              <w:rPr>
                <w:b w:val="0"/>
                <w:bCs/>
                <w:color w:val="auto"/>
                <w:sz w:val="22"/>
                <w:szCs w:val="22"/>
              </w:rPr>
              <w:br/>
              <w:t xml:space="preserve">E: </w:t>
            </w:r>
            <w:hyperlink r:id="rId41" w:history="1">
              <w:r w:rsidRPr="00CF4816">
                <w:rPr>
                  <w:rStyle w:val="Hyperlink"/>
                  <w:b w:val="0"/>
                  <w:bCs/>
                  <w:color w:val="auto"/>
                  <w:sz w:val="22"/>
                  <w:szCs w:val="22"/>
                </w:rPr>
                <w:t>info@artsaccess.org.nz</w:t>
              </w:r>
            </w:hyperlink>
            <w:r w:rsidRPr="00CF4816">
              <w:rPr>
                <w:rStyle w:val="Hyperlink"/>
                <w:b w:val="0"/>
                <w:bCs/>
                <w:color w:val="auto"/>
                <w:sz w:val="22"/>
                <w:szCs w:val="22"/>
              </w:rPr>
              <w:br/>
            </w:r>
            <w:r w:rsidRPr="00CF4816">
              <w:rPr>
                <w:b w:val="0"/>
                <w:bCs/>
                <w:color w:val="auto"/>
                <w:sz w:val="22"/>
                <w:szCs w:val="22"/>
              </w:rPr>
              <w:t>W: www.artsaccess.org.nz</w:t>
            </w:r>
          </w:p>
          <w:p w14:paraId="15D536C2" w14:textId="77777777" w:rsidR="00710D65" w:rsidRPr="00F23493" w:rsidRDefault="00710D65" w:rsidP="00710D65">
            <w:pPr>
              <w:ind w:right="429"/>
              <w:jc w:val="both"/>
              <w:rPr>
                <w:color w:val="000000"/>
                <w:sz w:val="20"/>
                <w:szCs w:val="20"/>
                <w:lang w:val="en-US" w:eastAsia="en-US"/>
              </w:rPr>
            </w:pPr>
          </w:p>
          <w:p w14:paraId="2FA27783" w14:textId="77777777" w:rsidR="00710D65" w:rsidRDefault="00710D65" w:rsidP="00710D65">
            <w:pPr>
              <w:ind w:right="429"/>
            </w:pPr>
          </w:p>
          <w:p w14:paraId="6C88A516" w14:textId="77777777" w:rsidR="00710D65" w:rsidRDefault="00710D65"/>
        </w:tc>
        <w:tc>
          <w:tcPr>
            <w:tcW w:w="283" w:type="dxa"/>
          </w:tcPr>
          <w:p w14:paraId="7438243E" w14:textId="77777777" w:rsidR="00710D65" w:rsidRDefault="00710D65"/>
        </w:tc>
        <w:tc>
          <w:tcPr>
            <w:tcW w:w="2256" w:type="dxa"/>
          </w:tcPr>
          <w:p w14:paraId="5DE235BE" w14:textId="1B0F5B51" w:rsidR="00710D65" w:rsidRDefault="00710D65">
            <w:r w:rsidRPr="00156C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2EE6F4" wp14:editId="1D5EDEC8">
                  <wp:simplePos x="0" y="0"/>
                  <wp:positionH relativeFrom="column">
                    <wp:posOffset>80645</wp:posOffset>
                  </wp:positionH>
                  <wp:positionV relativeFrom="page">
                    <wp:posOffset>3810</wp:posOffset>
                  </wp:positionV>
                  <wp:extent cx="1200150" cy="1676209"/>
                  <wp:effectExtent l="0" t="0" r="0" b="635"/>
                  <wp:wrapNone/>
                  <wp:docPr id="44" name="Picture 2" descr="A picture containing text,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2" descr="A picture containing text,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67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564B6" wp14:editId="0D4593F4">
                      <wp:simplePos x="0" y="0"/>
                      <wp:positionH relativeFrom="column">
                        <wp:posOffset>-635</wp:posOffset>
                      </wp:positionH>
                      <wp:positionV relativeFrom="page">
                        <wp:posOffset>1779905</wp:posOffset>
                      </wp:positionV>
                      <wp:extent cx="1434193" cy="2310674"/>
                      <wp:effectExtent l="0" t="0" r="1270" b="1270"/>
                      <wp:wrapNone/>
                      <wp:docPr id="34" name="Text Box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4193" cy="231067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76AF63" w14:textId="1DF78456" w:rsidR="00710D65" w:rsidRDefault="00710D65" w:rsidP="00710D6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4" w:lineRule="auto"/>
                                  </w:pPr>
                                  <w:r w:rsidRPr="0070326A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Arts For All is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 an Arts Access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Aotearoa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Creative New Zealand partnership programme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 The aim of this programme is to encourage arts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organisations, venues and producers to improve 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their 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access to 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Deaf and </w:t>
                                  </w:r>
                                  <w:r w:rsidRPr="00564141"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>disabled audiences.</w:t>
                                  </w:r>
                                  <w:r>
                                    <w:rPr>
                                      <w:rFonts w:cs="Helvetica"/>
                                      <w:color w:val="2B317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45F3B">
                                    <w:rPr>
                                      <w:rFonts w:cs="Helvetica"/>
                                      <w:color w:val="17365D"/>
                                      <w:sz w:val="16"/>
                                      <w:szCs w:val="16"/>
                                    </w:rPr>
                                    <w:t xml:space="preserve">Download </w:t>
                                  </w:r>
                                  <w:r>
                                    <w:rPr>
                                      <w:rFonts w:cs="Helvetica"/>
                                      <w:color w:val="17365D"/>
                                      <w:sz w:val="16"/>
                                      <w:szCs w:val="16"/>
                                    </w:rPr>
                                    <w:t>the guide</w:t>
                                  </w:r>
                                  <w:r w:rsidRPr="00445F3B">
                                    <w:rPr>
                                      <w:color w:val="17365D"/>
                                      <w:sz w:val="16"/>
                                      <w:szCs w:val="16"/>
                                    </w:rPr>
                                    <w:t xml:space="preserve"> at</w:t>
                                  </w:r>
                                  <w:r w:rsidRPr="00445F3B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43" w:history="1">
                                    <w:r w:rsidRPr="00445F3B">
                                      <w:rPr>
                                        <w:rStyle w:val="Hyperlink"/>
                                        <w:rFonts w:cs="Helvetica"/>
                                        <w:sz w:val="16"/>
                                        <w:szCs w:val="16"/>
                                      </w:rPr>
                                      <w:t>artsaccess.org.nz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cs="Helvetic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31F78">
                                    <w:rPr>
                                      <w:sz w:val="16"/>
                                      <w:szCs w:val="16"/>
                                    </w:rPr>
                                    <w:t xml:space="preserve">or </w:t>
                                  </w:r>
                                  <w:r w:rsidRPr="00681774">
                                    <w:rPr>
                                      <w:color w:val="15355C"/>
                                      <w:sz w:val="16"/>
                                      <w:szCs w:val="16"/>
                                    </w:rPr>
                                    <w:t>call 04 802 4349</w:t>
                                  </w:r>
                                  <w:r>
                                    <w:rPr>
                                      <w:color w:val="15355C"/>
                                      <w:sz w:val="16"/>
                                      <w:szCs w:val="16"/>
                                    </w:rPr>
                                    <w:t xml:space="preserve"> for more information.</w:t>
                                  </w:r>
                                </w:p>
                                <w:p w14:paraId="103335FF" w14:textId="77777777" w:rsidR="00710D65" w:rsidRDefault="00710D65" w:rsidP="00710D6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9564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margin-left:-.05pt;margin-top:140.15pt;width:112.95pt;height:18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" fillcolor="white [3201]" stroked="f" strokeweight=".5pt">
                      <v:textbox>
                        <w:txbxContent>
                          <w:p w14:paraId="1C76AF63" w14:textId="1DF78456" w:rsidR="00710D65" w:rsidRDefault="00710D65" w:rsidP="00710D6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</w:pPr>
                            <w:r w:rsidRPr="0070326A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Arts For All is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an Arts Access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Aotearoa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-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Creative New Zealand partnership programme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.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 aim of this programme is to encourage arts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organisations, venues and producers to improve 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their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access to 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Deaf and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disabled audiences.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Download </w:t>
                            </w:r>
                            <w:r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>the guide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Pr="00445F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44" w:history="1">
                              <w:r w:rsidRPr="00445F3B">
                                <w:rPr>
                                  <w:rStyle w:val="Hyperlink"/>
                                  <w:rFonts w:cs="Helvetica"/>
                                  <w:sz w:val="16"/>
                                  <w:szCs w:val="16"/>
                                </w:rPr>
                                <w:t>artsaccess.org.nz</w:t>
                              </w:r>
                            </w:hyperlink>
                            <w:r>
                              <w:rPr>
                                <w:rStyle w:val="Hyperlink"/>
                                <w:rFonts w:cs="Helvetic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31F78"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  <w:r w:rsidRPr="00681774">
                              <w:rPr>
                                <w:color w:val="15355C"/>
                                <w:sz w:val="16"/>
                                <w:szCs w:val="16"/>
                              </w:rPr>
                              <w:t>call 04 802 4349</w:t>
                            </w:r>
                            <w:r>
                              <w:rPr>
                                <w:color w:val="15355C"/>
                                <w:sz w:val="16"/>
                                <w:szCs w:val="16"/>
                              </w:rPr>
                              <w:t xml:space="preserve"> for more information.</w:t>
                            </w:r>
                          </w:p>
                          <w:p w14:paraId="103335FF" w14:textId="77777777" w:rsidR="00710D65" w:rsidRDefault="00710D65" w:rsidP="00710D65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</w:tbl>
    <w:p w14:paraId="0DE41AC2" w14:textId="77777777" w:rsidR="008B670A" w:rsidRDefault="008B670A"/>
    <w:sectPr w:rsidR="008B670A" w:rsidSect="00710D65">
      <w:footerReference w:type="even" r:id="rId45"/>
      <w:footerReference w:type="default" r:id="rId46"/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A49E" w14:textId="77777777" w:rsidR="004E0C9B" w:rsidRDefault="004E0C9B" w:rsidP="003045A3">
      <w:r>
        <w:separator/>
      </w:r>
    </w:p>
  </w:endnote>
  <w:endnote w:type="continuationSeparator" w:id="0">
    <w:p w14:paraId="1D40E2F3" w14:textId="77777777" w:rsidR="004E0C9B" w:rsidRDefault="004E0C9B" w:rsidP="0030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0427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554A2F" w14:textId="48170274" w:rsidR="003045A3" w:rsidRDefault="003045A3" w:rsidP="00D44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8898A8" w14:textId="77777777" w:rsidR="003045A3" w:rsidRDefault="003045A3" w:rsidP="003045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431519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142617" w14:textId="47010853" w:rsidR="003045A3" w:rsidRDefault="003045A3" w:rsidP="00D44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53B359" w14:textId="77777777" w:rsidR="003045A3" w:rsidRDefault="003045A3" w:rsidP="003045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5325D" w14:textId="77777777" w:rsidR="004E0C9B" w:rsidRDefault="004E0C9B" w:rsidP="003045A3">
      <w:r>
        <w:separator/>
      </w:r>
    </w:p>
  </w:footnote>
  <w:footnote w:type="continuationSeparator" w:id="0">
    <w:p w14:paraId="41A5CE66" w14:textId="77777777" w:rsidR="004E0C9B" w:rsidRDefault="004E0C9B" w:rsidP="00304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65"/>
    <w:rsid w:val="000F74F2"/>
    <w:rsid w:val="003045A3"/>
    <w:rsid w:val="004E0C9B"/>
    <w:rsid w:val="005007A6"/>
    <w:rsid w:val="005B638C"/>
    <w:rsid w:val="00710D65"/>
    <w:rsid w:val="008B670A"/>
    <w:rsid w:val="00DE5A89"/>
    <w:rsid w:val="00E205E4"/>
    <w:rsid w:val="00E3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0C71"/>
  <w15:chartTrackingRefBased/>
  <w15:docId w15:val="{AB046D26-7AE1-7A4A-9008-85A5B01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65"/>
    <w:rPr>
      <w:rFonts w:ascii="Century Gothic" w:eastAsia="Times New Roman" w:hAnsi="Century Gothic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0D65"/>
    <w:rPr>
      <w:color w:val="0000FF"/>
      <w:u w:val="single"/>
    </w:rPr>
  </w:style>
  <w:style w:type="paragraph" w:customStyle="1" w:styleId="H2">
    <w:name w:val="H2"/>
    <w:basedOn w:val="Normal"/>
    <w:qFormat/>
    <w:rsid w:val="00710D65"/>
    <w:pPr>
      <w:spacing w:after="200"/>
    </w:pPr>
    <w:rPr>
      <w:rFonts w:eastAsia="Cambria"/>
      <w:b/>
      <w:color w:val="D25E25"/>
      <w:sz w:val="40"/>
      <w:lang w:val="en-AU" w:eastAsia="en-US"/>
    </w:rPr>
  </w:style>
  <w:style w:type="paragraph" w:customStyle="1" w:styleId="H3">
    <w:name w:val="H3"/>
    <w:basedOn w:val="Normal"/>
    <w:qFormat/>
    <w:rsid w:val="00710D65"/>
    <w:pPr>
      <w:spacing w:after="200"/>
    </w:pPr>
    <w:rPr>
      <w:rFonts w:eastAsia="Cambria"/>
      <w:b/>
      <w:color w:val="25408F"/>
      <w:sz w:val="28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3045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5A3"/>
    <w:rPr>
      <w:rFonts w:ascii="Century Gothic" w:eastAsia="Times New Roman" w:hAnsi="Century Gothic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304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0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aphicartistsguild.org/tools_resources/downloadable-disability-access-symbols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barrierfree.org.nz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s://graphicartistsguild.org/downloadable-disability-access-symbols/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4" Type="http://schemas.openxmlformats.org/officeDocument/2006/relationships/hyperlink" Target="http://artsaccess.org.nz/arts-for-all/introducing-arts-for-al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hyperlink" Target="http://artsaccess.org.nz/arts-for-all/introducing-arts-for-all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image" Target="media/image27.jpeg"/><Relationship Id="rId46" Type="http://schemas.openxmlformats.org/officeDocument/2006/relationships/footer" Target="footer2.xml"/><Relationship Id="rId20" Type="http://schemas.openxmlformats.org/officeDocument/2006/relationships/image" Target="media/image9.jpeg"/><Relationship Id="rId41" Type="http://schemas.openxmlformats.org/officeDocument/2006/relationships/hyperlink" Target="mailto:info@artsaccess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497E5ADCA84396DDF21050B62F74" ma:contentTypeVersion="12" ma:contentTypeDescription="Create a new document." ma:contentTypeScope="" ma:versionID="5e1267975fb2a9d7a969cc809fd7e01e">
  <xsd:schema xmlns:xsd="http://www.w3.org/2001/XMLSchema" xmlns:xs="http://www.w3.org/2001/XMLSchema" xmlns:p="http://schemas.microsoft.com/office/2006/metadata/properties" xmlns:ns2="3b6cb1ab-fe02-4dbd-a214-16661030befd" xmlns:ns3="628b6edb-d190-4b66-afcb-670dcdde01fb" targetNamespace="http://schemas.microsoft.com/office/2006/metadata/properties" ma:root="true" ma:fieldsID="0f622b9bc52b31330a5e0f6881ba16ee" ns2:_="" ns3:_="">
    <xsd:import namespace="3b6cb1ab-fe02-4dbd-a214-16661030befd"/>
    <xsd:import namespace="628b6edb-d190-4b66-afcb-670dcdde0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b1ab-fe02-4dbd-a214-16661030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b6edb-d190-4b66-afcb-670dcdde0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740190-7907-45B8-B139-12B2E3B30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C83D8-2A66-4950-B1CE-B63A798C0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b1ab-fe02-4dbd-a214-16661030befd"/>
    <ds:schemaRef ds:uri="628b6edb-d190-4b66-afcb-670dcdde0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6AAB4-8C5D-4837-91ED-AFC55310C9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Christensen</dc:creator>
  <cp:keywords/>
  <dc:description/>
  <cp:lastModifiedBy>Iona McNaughton</cp:lastModifiedBy>
  <cp:revision>2</cp:revision>
  <dcterms:created xsi:type="dcterms:W3CDTF">2021-02-01T22:05:00Z</dcterms:created>
  <dcterms:modified xsi:type="dcterms:W3CDTF">2021-02-01T22:05:00Z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0x01010087C0497E5ADCA84396DDF21050B62F74</vt:lpwstr>
  </property>
</Properties>
</file>